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2BA" w:rsidRPr="00DB3349" w:rsidRDefault="00AC56C3" w:rsidP="0094562A">
      <w:pPr>
        <w:spacing w:after="0" w:line="259" w:lineRule="auto"/>
        <w:ind w:left="10" w:right="282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DB334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BHEL BOARD AND BOARD LEVEL COMMITTEES</w:t>
      </w:r>
    </w:p>
    <w:p w:rsidR="00EA1A3D" w:rsidRPr="00DB3349" w:rsidRDefault="00EA1A3D" w:rsidP="000B505A">
      <w:pPr>
        <w:spacing w:after="0" w:line="259" w:lineRule="auto"/>
        <w:ind w:left="10" w:right="282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8672BA" w:rsidRPr="00DB3349" w:rsidRDefault="00AC56C3" w:rsidP="00A57F19">
      <w:pPr>
        <w:numPr>
          <w:ilvl w:val="0"/>
          <w:numId w:val="1"/>
        </w:numPr>
        <w:spacing w:after="0" w:line="258" w:lineRule="auto"/>
        <w:ind w:left="540" w:right="282" w:hanging="54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DB334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Name of Boards, Committee etc. </w:t>
      </w:r>
    </w:p>
    <w:p w:rsidR="00EA1A3D" w:rsidRPr="00DB3349" w:rsidRDefault="00EA1A3D" w:rsidP="000B505A">
      <w:pPr>
        <w:spacing w:after="0" w:line="258" w:lineRule="auto"/>
        <w:ind w:left="1080" w:right="282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8672BA" w:rsidRPr="00DB3349" w:rsidRDefault="00AC56C3" w:rsidP="000B505A">
      <w:pPr>
        <w:numPr>
          <w:ilvl w:val="1"/>
          <w:numId w:val="1"/>
        </w:numPr>
        <w:spacing w:after="0" w:line="276" w:lineRule="auto"/>
        <w:ind w:left="1701" w:right="282" w:hanging="63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B33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BHEL Board of Directors </w:t>
      </w:r>
    </w:p>
    <w:p w:rsidR="008672BA" w:rsidRPr="00DB3349" w:rsidRDefault="00AC56C3" w:rsidP="000B505A">
      <w:pPr>
        <w:numPr>
          <w:ilvl w:val="1"/>
          <w:numId w:val="1"/>
        </w:numPr>
        <w:spacing w:after="0" w:line="276" w:lineRule="auto"/>
        <w:ind w:left="1701" w:right="282" w:hanging="63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B33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Board Level Audit Committee </w:t>
      </w:r>
    </w:p>
    <w:p w:rsidR="008672BA" w:rsidRPr="00DB3349" w:rsidRDefault="00AC56C3" w:rsidP="000B505A">
      <w:pPr>
        <w:numPr>
          <w:ilvl w:val="1"/>
          <w:numId w:val="1"/>
        </w:numPr>
        <w:spacing w:after="0" w:line="276" w:lineRule="auto"/>
        <w:ind w:left="1701" w:right="282" w:hanging="63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B33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Nomination and Remuneration Committee </w:t>
      </w:r>
    </w:p>
    <w:p w:rsidR="008672BA" w:rsidRPr="00DB3349" w:rsidRDefault="00AC56C3" w:rsidP="000B505A">
      <w:pPr>
        <w:numPr>
          <w:ilvl w:val="1"/>
          <w:numId w:val="1"/>
        </w:numPr>
        <w:spacing w:after="0" w:line="276" w:lineRule="auto"/>
        <w:ind w:left="1701" w:right="282" w:hanging="63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B33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Stakeholders Relationship Committee </w:t>
      </w:r>
    </w:p>
    <w:p w:rsidR="008672BA" w:rsidRPr="00DB3349" w:rsidRDefault="00AC56C3" w:rsidP="000B505A">
      <w:pPr>
        <w:numPr>
          <w:ilvl w:val="1"/>
          <w:numId w:val="1"/>
        </w:numPr>
        <w:spacing w:after="0" w:line="276" w:lineRule="auto"/>
        <w:ind w:left="1701" w:right="282" w:hanging="63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B33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Share Transfer Committee  </w:t>
      </w:r>
    </w:p>
    <w:p w:rsidR="008672BA" w:rsidRPr="00DB3349" w:rsidRDefault="00AC56C3" w:rsidP="000B505A">
      <w:pPr>
        <w:numPr>
          <w:ilvl w:val="1"/>
          <w:numId w:val="1"/>
        </w:numPr>
        <w:spacing w:after="0" w:line="276" w:lineRule="auto"/>
        <w:ind w:left="1701" w:right="282" w:hanging="63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B33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Board Level Committee for Corporate Social Responsibility </w:t>
      </w:r>
    </w:p>
    <w:p w:rsidR="008672BA" w:rsidRPr="00DB3349" w:rsidRDefault="00AC56C3" w:rsidP="000B505A">
      <w:pPr>
        <w:numPr>
          <w:ilvl w:val="1"/>
          <w:numId w:val="1"/>
        </w:numPr>
        <w:spacing w:after="0" w:line="276" w:lineRule="auto"/>
        <w:ind w:left="1701" w:right="282" w:hanging="63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B33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Committee of Independent Directors </w:t>
      </w:r>
    </w:p>
    <w:p w:rsidR="008672BA" w:rsidRPr="00DB3349" w:rsidRDefault="00AC56C3" w:rsidP="000B505A">
      <w:pPr>
        <w:numPr>
          <w:ilvl w:val="1"/>
          <w:numId w:val="1"/>
        </w:numPr>
        <w:spacing w:after="0" w:line="276" w:lineRule="auto"/>
        <w:ind w:left="1701" w:right="282" w:hanging="63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B33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Board Level Risk Management Committee  </w:t>
      </w:r>
    </w:p>
    <w:p w:rsidR="003B3889" w:rsidRPr="00DB3349" w:rsidRDefault="005A16FA" w:rsidP="000B505A">
      <w:pPr>
        <w:numPr>
          <w:ilvl w:val="1"/>
          <w:numId w:val="1"/>
        </w:numPr>
        <w:spacing w:after="0" w:line="276" w:lineRule="auto"/>
        <w:ind w:left="1701" w:right="282" w:hanging="63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B3349">
        <w:rPr>
          <w:rFonts w:asciiTheme="minorHAnsi" w:hAnsiTheme="minorHAnsi" w:cstheme="minorHAnsi"/>
          <w:color w:val="000000" w:themeColor="text1"/>
          <w:sz w:val="24"/>
          <w:szCs w:val="24"/>
        </w:rPr>
        <w:t>Committee on Arbitration &amp; Major Legal Disputes and Alternative Dispute Resolution</w:t>
      </w:r>
    </w:p>
    <w:p w:rsidR="008672BA" w:rsidRPr="00DB3349" w:rsidRDefault="00B71F65" w:rsidP="000B505A">
      <w:pPr>
        <w:numPr>
          <w:ilvl w:val="1"/>
          <w:numId w:val="1"/>
        </w:numPr>
        <w:spacing w:after="0" w:line="276" w:lineRule="auto"/>
        <w:ind w:left="1701" w:right="282" w:hanging="63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B33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Board Level </w:t>
      </w:r>
      <w:r w:rsidR="00981D2B" w:rsidRPr="00DB3349">
        <w:rPr>
          <w:rFonts w:asciiTheme="minorHAnsi" w:hAnsiTheme="minorHAnsi" w:cstheme="minorHAnsi"/>
          <w:color w:val="000000" w:themeColor="text1"/>
          <w:sz w:val="24"/>
          <w:szCs w:val="24"/>
        </w:rPr>
        <w:t>Project Review Committee</w:t>
      </w:r>
    </w:p>
    <w:p w:rsidR="00327A56" w:rsidRPr="00DB3349" w:rsidRDefault="00327A56" w:rsidP="000B505A">
      <w:pPr>
        <w:spacing w:after="0" w:line="276" w:lineRule="auto"/>
        <w:ind w:left="1701" w:right="282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71586F" w:rsidRPr="00DB3349" w:rsidRDefault="0071586F" w:rsidP="0071586F">
      <w:pPr>
        <w:pStyle w:val="DefaultText"/>
        <w:snapToGrid w:val="0"/>
        <w:spacing w:line="259" w:lineRule="auto"/>
        <w:ind w:right="282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(ii), </w:t>
      </w:r>
      <w:r w:rsidRPr="00DB3349">
        <w:rPr>
          <w:rFonts w:asciiTheme="minorHAnsi" w:hAnsiTheme="minorHAnsi" w:cstheme="minorHAnsi"/>
          <w:b/>
          <w:bCs/>
          <w:color w:val="000000" w:themeColor="text1"/>
        </w:rPr>
        <w:t>(iii)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DB3349">
        <w:rPr>
          <w:rFonts w:asciiTheme="minorHAnsi" w:hAnsiTheme="minorHAnsi" w:cstheme="minorHAnsi"/>
          <w:b/>
          <w:bCs/>
          <w:color w:val="000000" w:themeColor="text1"/>
        </w:rPr>
        <w:t>&amp; (iv)</w:t>
      </w:r>
      <w:r w:rsidRPr="00DB3349">
        <w:rPr>
          <w:rFonts w:asciiTheme="minorHAnsi" w:hAnsiTheme="minorHAnsi" w:cstheme="minorHAnsi"/>
          <w:color w:val="000000" w:themeColor="text1"/>
        </w:rPr>
        <w:t xml:space="preserve"> </w:t>
      </w:r>
    </w:p>
    <w:p w:rsidR="0071586F" w:rsidRDefault="0071586F" w:rsidP="0071586F">
      <w:pPr>
        <w:spacing w:after="0" w:line="258" w:lineRule="auto"/>
        <w:ind w:left="567" w:right="282" w:firstLine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:rsidR="006D75FE" w:rsidRDefault="00AC56C3" w:rsidP="0071586F">
      <w:pPr>
        <w:spacing w:after="0" w:line="258" w:lineRule="auto"/>
        <w:ind w:left="567" w:right="282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B334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Composition</w:t>
      </w:r>
      <w:r w:rsidRPr="00DB3349">
        <w:rPr>
          <w:rFonts w:asciiTheme="minorHAnsi" w:hAnsiTheme="minorHAnsi" w:cstheme="minorHAnsi"/>
          <w:color w:val="000000" w:themeColor="text1"/>
          <w:sz w:val="24"/>
          <w:szCs w:val="24"/>
        </w:rPr>
        <w:t>: Compositi</w:t>
      </w:r>
      <w:r w:rsidR="00B27BCA" w:rsidRPr="00DB33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on of Board of Directors </w:t>
      </w:r>
    </w:p>
    <w:p w:rsidR="0071586F" w:rsidRDefault="0071586F" w:rsidP="0071586F">
      <w:pPr>
        <w:spacing w:after="0" w:line="258" w:lineRule="auto"/>
        <w:ind w:left="567" w:right="282" w:firstLine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:rsidR="0071586F" w:rsidRDefault="0071586F" w:rsidP="0071586F">
      <w:pPr>
        <w:spacing w:after="0" w:line="258" w:lineRule="auto"/>
        <w:ind w:left="567" w:right="282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Available at </w:t>
      </w:r>
      <w:hyperlink r:id="rId8" w:history="1">
        <w:r w:rsidRPr="00DB7787">
          <w:rPr>
            <w:rStyle w:val="Hyperlink"/>
            <w:rFonts w:asciiTheme="minorHAnsi" w:hAnsiTheme="minorHAnsi" w:cstheme="minorHAnsi"/>
            <w:sz w:val="24"/>
            <w:szCs w:val="24"/>
          </w:rPr>
          <w:t>https://www.bhel.com/board-of-directors</w:t>
        </w:r>
      </w:hyperlink>
    </w:p>
    <w:p w:rsidR="0071586F" w:rsidRPr="008863AE" w:rsidRDefault="0071586F" w:rsidP="0071586F">
      <w:pPr>
        <w:spacing w:after="0" w:line="258" w:lineRule="auto"/>
        <w:ind w:left="567" w:right="282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B03CC3" w:rsidRDefault="00B03CC3" w:rsidP="00B03CC3">
      <w:pPr>
        <w:pStyle w:val="DefaultText"/>
        <w:snapToGrid w:val="0"/>
        <w:ind w:left="540" w:right="282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Composition of Board Level Committees:</w:t>
      </w:r>
      <w:r w:rsidR="0043138B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- </w:t>
      </w:r>
    </w:p>
    <w:p w:rsidR="0071586F" w:rsidRDefault="0071586F" w:rsidP="00B03CC3">
      <w:pPr>
        <w:pStyle w:val="DefaultText"/>
        <w:snapToGrid w:val="0"/>
        <w:ind w:left="540" w:right="282"/>
        <w:jc w:val="both"/>
        <w:rPr>
          <w:rFonts w:asciiTheme="minorHAnsi" w:hAnsiTheme="minorHAnsi" w:cstheme="minorHAnsi"/>
          <w:b/>
        </w:rPr>
      </w:pPr>
    </w:p>
    <w:p w:rsidR="0071586F" w:rsidRDefault="0071586F" w:rsidP="00B03CC3">
      <w:pPr>
        <w:pStyle w:val="DefaultText"/>
        <w:snapToGrid w:val="0"/>
        <w:ind w:left="540" w:right="282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Available at </w:t>
      </w:r>
      <w:hyperlink r:id="rId9" w:history="1">
        <w:r w:rsidRPr="00DB7787">
          <w:rPr>
            <w:rStyle w:val="Hyperlink"/>
            <w:rFonts w:asciiTheme="minorHAnsi" w:hAnsiTheme="minorHAnsi" w:cstheme="minorHAnsi"/>
            <w:b/>
          </w:rPr>
          <w:t>https://www.bhel.com/composition-of-board-level-committees</w:t>
        </w:r>
      </w:hyperlink>
    </w:p>
    <w:p w:rsidR="0071586F" w:rsidRDefault="0071586F" w:rsidP="00B03CC3">
      <w:pPr>
        <w:pStyle w:val="DefaultText"/>
        <w:snapToGrid w:val="0"/>
        <w:ind w:left="540" w:right="282"/>
        <w:jc w:val="both"/>
        <w:rPr>
          <w:rFonts w:asciiTheme="minorHAnsi" w:hAnsiTheme="minorHAnsi" w:cstheme="minorHAnsi"/>
          <w:b/>
        </w:rPr>
      </w:pPr>
    </w:p>
    <w:p w:rsidR="00A57F19" w:rsidRDefault="00A57F19" w:rsidP="00B03CC3">
      <w:pPr>
        <w:pStyle w:val="DefaultText"/>
        <w:snapToGrid w:val="0"/>
        <w:ind w:left="540" w:right="282"/>
        <w:jc w:val="both"/>
        <w:rPr>
          <w:rFonts w:asciiTheme="minorHAnsi" w:hAnsiTheme="minorHAnsi" w:cstheme="minorHAnsi"/>
          <w:b/>
        </w:rPr>
      </w:pPr>
    </w:p>
    <w:p w:rsidR="008672BA" w:rsidRPr="00DB3349" w:rsidRDefault="00AC56C3" w:rsidP="00A57F19">
      <w:pPr>
        <w:tabs>
          <w:tab w:val="left" w:pos="90"/>
          <w:tab w:val="left" w:pos="567"/>
        </w:tabs>
        <w:spacing w:after="0" w:line="258" w:lineRule="auto"/>
        <w:ind w:left="540" w:right="282" w:hanging="810"/>
        <w:jc w:val="left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DB334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(v)</w:t>
      </w:r>
      <w:r w:rsidR="003A332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A57F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</w:t>
      </w:r>
      <w:r w:rsidR="003A332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DB334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Powers and functions </w:t>
      </w:r>
    </w:p>
    <w:p w:rsidR="00F10558" w:rsidRPr="00DB3349" w:rsidRDefault="00F10558" w:rsidP="000B505A">
      <w:pPr>
        <w:tabs>
          <w:tab w:val="left" w:pos="567"/>
        </w:tabs>
        <w:spacing w:after="0" w:line="258" w:lineRule="auto"/>
        <w:ind w:left="0" w:right="282" w:firstLine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A57F19" w:rsidRDefault="00A57F19" w:rsidP="00A57F19">
      <w:pPr>
        <w:spacing w:after="0"/>
        <w:ind w:left="1647" w:right="282" w:firstLine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:rsidR="008672BA" w:rsidRPr="00A57F19" w:rsidRDefault="00AC56C3" w:rsidP="00A57F19">
      <w:pPr>
        <w:pStyle w:val="ListParagraph"/>
        <w:numPr>
          <w:ilvl w:val="0"/>
          <w:numId w:val="24"/>
        </w:numPr>
        <w:spacing w:after="0"/>
        <w:ind w:left="900" w:right="282" w:hanging="450"/>
        <w:rPr>
          <w:rFonts w:asciiTheme="minorHAnsi" w:hAnsiTheme="minorHAnsi" w:cstheme="minorHAnsi"/>
          <w:strike/>
          <w:color w:val="000000" w:themeColor="text1"/>
          <w:sz w:val="24"/>
          <w:szCs w:val="24"/>
        </w:rPr>
      </w:pPr>
      <w:r w:rsidRPr="00A57F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BOARD OF DIRECTORS</w:t>
      </w:r>
      <w:r w:rsidRPr="00A57F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The Board’s mandate is to oversee the Company’s strategic direction, review and monitor corporate performance, ensure regulatory compliance and safeguard the interests of the shareholders. </w:t>
      </w:r>
      <w:r w:rsidR="003A3329" w:rsidRPr="00A57F19">
        <w:rPr>
          <w:rFonts w:asciiTheme="minorHAnsi" w:hAnsiTheme="minorHAnsi" w:cstheme="minorHAnsi"/>
          <w:color w:val="000000" w:themeColor="text1"/>
          <w:sz w:val="24"/>
          <w:szCs w:val="24"/>
        </w:rPr>
        <w:t>The agenda placed before the Board is available at below link</w:t>
      </w:r>
      <w:r w:rsidR="004968A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(at Annexure II to the Board’s Report under Corporate Governance section)</w:t>
      </w:r>
      <w:r w:rsidR="003A3329" w:rsidRPr="00A57F19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0070618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A3329" w:rsidRPr="00A57F19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</w:p>
    <w:p w:rsidR="003A3329" w:rsidRDefault="003A3329" w:rsidP="000B505A">
      <w:pPr>
        <w:spacing w:after="0" w:line="259" w:lineRule="auto"/>
        <w:ind w:left="0" w:right="282" w:firstLine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3A3329" w:rsidRDefault="0071586F" w:rsidP="003A3329">
      <w:pPr>
        <w:spacing w:after="0" w:line="259" w:lineRule="auto"/>
        <w:ind w:left="900" w:right="282" w:firstLine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hyperlink r:id="rId10" w:history="1">
        <w:r w:rsidRPr="00DB7787">
          <w:rPr>
            <w:rStyle w:val="Hyperlink"/>
            <w:rFonts w:asciiTheme="minorHAnsi" w:hAnsiTheme="minorHAnsi" w:cstheme="minorHAnsi"/>
            <w:sz w:val="24"/>
            <w:szCs w:val="24"/>
          </w:rPr>
          <w:t>https://www.bhel.com/annual-reports</w:t>
        </w:r>
      </w:hyperlink>
    </w:p>
    <w:p w:rsidR="0071586F" w:rsidRPr="00DB3349" w:rsidRDefault="0071586F" w:rsidP="003A3329">
      <w:pPr>
        <w:spacing w:after="0" w:line="259" w:lineRule="auto"/>
        <w:ind w:left="900" w:right="282" w:firstLine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0" w:name="_GoBack"/>
      <w:bookmarkEnd w:id="0"/>
    </w:p>
    <w:p w:rsidR="007F6127" w:rsidRPr="00DB3349" w:rsidRDefault="00CD4729" w:rsidP="00A57F19">
      <w:pPr>
        <w:pStyle w:val="ListParagraph"/>
        <w:numPr>
          <w:ilvl w:val="0"/>
          <w:numId w:val="24"/>
        </w:numPr>
        <w:spacing w:after="0"/>
        <w:ind w:left="900" w:right="282" w:hanging="45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B33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Respective </w:t>
      </w:r>
      <w:r w:rsidR="007F6127" w:rsidRPr="00DB3349">
        <w:rPr>
          <w:rFonts w:asciiTheme="minorHAnsi" w:hAnsiTheme="minorHAnsi" w:cstheme="minorHAnsi"/>
          <w:color w:val="000000" w:themeColor="text1"/>
          <w:sz w:val="24"/>
          <w:szCs w:val="24"/>
        </w:rPr>
        <w:t>Terms of Reference of Board Level Audit Committee</w:t>
      </w:r>
      <w:r w:rsidR="00DC7A79" w:rsidRPr="00DB3349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7F6127" w:rsidRPr="00DB33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Nomination &amp; Remuneration Committee, Stakeholders Relationship Committee, </w:t>
      </w:r>
      <w:r w:rsidR="00DF6812" w:rsidRPr="00DB33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Share Transfer Committee, </w:t>
      </w:r>
      <w:r w:rsidR="007F6127" w:rsidRPr="00DB3349">
        <w:rPr>
          <w:rFonts w:asciiTheme="minorHAnsi" w:hAnsiTheme="minorHAnsi" w:cstheme="minorHAnsi"/>
          <w:color w:val="000000" w:themeColor="text1"/>
          <w:sz w:val="24"/>
          <w:szCs w:val="24"/>
        </w:rPr>
        <w:t>Board Level Committee for Corporate Social Responsibility</w:t>
      </w:r>
      <w:r w:rsidR="00DF6812" w:rsidRPr="00DB33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9C6C79" w:rsidRPr="00DB33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Committee of Independent Directors, </w:t>
      </w:r>
      <w:r w:rsidR="007F6127" w:rsidRPr="00DB33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Board Level Risk </w:t>
      </w:r>
      <w:r w:rsidR="007F6127" w:rsidRPr="00DB3349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Management Committee</w:t>
      </w:r>
      <w:r w:rsidR="00DF6812" w:rsidRPr="00DB3349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8C090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C6C79" w:rsidRPr="00DB3349">
        <w:rPr>
          <w:rFonts w:asciiTheme="minorHAnsi" w:hAnsiTheme="minorHAnsi" w:cstheme="minorHAnsi"/>
          <w:color w:val="000000" w:themeColor="text1"/>
          <w:sz w:val="24"/>
          <w:szCs w:val="24"/>
        </w:rPr>
        <w:t>Committee on Arbitration &amp; Major Legal Disputes and Alternative Dispute Resolution</w:t>
      </w:r>
      <w:r w:rsidR="008C090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C6C79" w:rsidRPr="00DB33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and Project Review </w:t>
      </w:r>
      <w:r w:rsidR="005700CA" w:rsidRPr="00DB33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Committee </w:t>
      </w:r>
      <w:r w:rsidR="0018125F" w:rsidRPr="00DB3349">
        <w:rPr>
          <w:rFonts w:asciiTheme="minorHAnsi" w:hAnsiTheme="minorHAnsi" w:cstheme="minorHAnsi"/>
          <w:color w:val="000000" w:themeColor="text1"/>
          <w:sz w:val="24"/>
          <w:szCs w:val="24"/>
        </w:rPr>
        <w:t>are</w:t>
      </w:r>
      <w:r w:rsidR="003A332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available at the below mentioned link</w:t>
      </w:r>
      <w:r w:rsidR="004968A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(at Annexure II to the Board’s Report under Corporate Governance section)</w:t>
      </w:r>
      <w:r w:rsidR="005700CA" w:rsidRPr="00DB3349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:rsidR="00DB3349" w:rsidRDefault="00DB3349" w:rsidP="003A3329">
      <w:pPr>
        <w:pStyle w:val="ListParagraph"/>
        <w:spacing w:after="0" w:line="240" w:lineRule="auto"/>
        <w:ind w:left="1173" w:right="282" w:hanging="273"/>
        <w:rPr>
          <w:rFonts w:asciiTheme="minorHAnsi" w:hAnsiTheme="minorHAnsi" w:cstheme="minorHAnsi"/>
          <w:sz w:val="24"/>
          <w:szCs w:val="24"/>
        </w:rPr>
      </w:pPr>
    </w:p>
    <w:p w:rsidR="00DB3349" w:rsidRDefault="0071586F" w:rsidP="0071586F">
      <w:pPr>
        <w:pStyle w:val="ListParagraph"/>
        <w:ind w:right="282" w:firstLine="180"/>
        <w:rPr>
          <w:rFonts w:asciiTheme="minorHAnsi" w:hAnsiTheme="minorHAnsi" w:cstheme="minorHAnsi"/>
          <w:sz w:val="24"/>
          <w:szCs w:val="24"/>
        </w:rPr>
      </w:pPr>
      <w:hyperlink r:id="rId11" w:history="1">
        <w:r w:rsidRPr="00DB7787">
          <w:rPr>
            <w:rStyle w:val="Hyperlink"/>
            <w:rFonts w:asciiTheme="minorHAnsi" w:hAnsiTheme="minorHAnsi" w:cstheme="minorHAnsi"/>
            <w:sz w:val="24"/>
            <w:szCs w:val="24"/>
          </w:rPr>
          <w:t>https://www.bhel.com/annual-reports</w:t>
        </w:r>
      </w:hyperlink>
    </w:p>
    <w:p w:rsidR="0071586F" w:rsidRPr="00DB3349" w:rsidRDefault="0071586F" w:rsidP="000B505A">
      <w:pPr>
        <w:pStyle w:val="ListParagraph"/>
        <w:ind w:right="282"/>
        <w:rPr>
          <w:rFonts w:asciiTheme="minorHAnsi" w:hAnsiTheme="minorHAnsi" w:cstheme="minorHAnsi"/>
          <w:sz w:val="24"/>
          <w:szCs w:val="24"/>
        </w:rPr>
      </w:pPr>
    </w:p>
    <w:p w:rsidR="008672BA" w:rsidRPr="00DB3349" w:rsidRDefault="00AC56C3" w:rsidP="00D76812">
      <w:pPr>
        <w:numPr>
          <w:ilvl w:val="0"/>
          <w:numId w:val="24"/>
        </w:numPr>
        <w:spacing w:after="0" w:line="258" w:lineRule="auto"/>
        <w:ind w:left="900" w:right="282" w:hanging="45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DB334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Whether their meetings are open to the public? </w:t>
      </w:r>
    </w:p>
    <w:p w:rsidR="00156D4C" w:rsidRPr="00126D75" w:rsidRDefault="00156D4C" w:rsidP="000B505A">
      <w:pPr>
        <w:spacing w:after="0" w:line="258" w:lineRule="auto"/>
        <w:ind w:left="1080" w:right="282" w:firstLine="0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:rsidR="008672BA" w:rsidRPr="00DB3349" w:rsidRDefault="00AC56C3" w:rsidP="000B505A">
      <w:pPr>
        <w:spacing w:after="0" w:line="258" w:lineRule="auto"/>
        <w:ind w:left="1080" w:right="282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B33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No. </w:t>
      </w:r>
    </w:p>
    <w:p w:rsidR="00A13551" w:rsidRPr="00DB3349" w:rsidRDefault="00A13551" w:rsidP="000B505A">
      <w:pPr>
        <w:spacing w:after="0" w:line="258" w:lineRule="auto"/>
        <w:ind w:left="1080" w:right="282" w:firstLine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:rsidR="008672BA" w:rsidRPr="00DB3349" w:rsidRDefault="00AC56C3" w:rsidP="00D76812">
      <w:pPr>
        <w:numPr>
          <w:ilvl w:val="0"/>
          <w:numId w:val="24"/>
        </w:numPr>
        <w:spacing w:after="0" w:line="258" w:lineRule="auto"/>
        <w:ind w:left="900" w:right="282" w:hanging="45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DB334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Whether the minutes of the meetings are open to the public? </w:t>
      </w:r>
    </w:p>
    <w:p w:rsidR="00156D4C" w:rsidRPr="00126D75" w:rsidRDefault="00156D4C" w:rsidP="000B505A">
      <w:pPr>
        <w:spacing w:after="0" w:line="258" w:lineRule="auto"/>
        <w:ind w:left="1080" w:right="282" w:firstLine="0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:rsidR="00A13551" w:rsidRPr="00DB3349" w:rsidRDefault="00AC56C3" w:rsidP="000B505A">
      <w:pPr>
        <w:spacing w:after="0" w:line="258" w:lineRule="auto"/>
        <w:ind w:left="1080" w:right="282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B3349">
        <w:rPr>
          <w:rFonts w:asciiTheme="minorHAnsi" w:hAnsiTheme="minorHAnsi" w:cstheme="minorHAnsi"/>
          <w:color w:val="000000" w:themeColor="text1"/>
          <w:sz w:val="24"/>
          <w:szCs w:val="24"/>
        </w:rPr>
        <w:t>No.</w:t>
      </w:r>
    </w:p>
    <w:p w:rsidR="008672BA" w:rsidRPr="00DB3349" w:rsidRDefault="008672BA" w:rsidP="000B505A">
      <w:pPr>
        <w:spacing w:after="0" w:line="258" w:lineRule="auto"/>
        <w:ind w:left="1080" w:right="282" w:firstLine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:rsidR="008672BA" w:rsidRPr="00DB3349" w:rsidRDefault="00AC56C3" w:rsidP="00D76812">
      <w:pPr>
        <w:numPr>
          <w:ilvl w:val="0"/>
          <w:numId w:val="24"/>
        </w:numPr>
        <w:spacing w:after="0" w:line="258" w:lineRule="auto"/>
        <w:ind w:left="900" w:right="282" w:hanging="45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DB334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Place where the minutes if open to the public are available? </w:t>
      </w:r>
    </w:p>
    <w:p w:rsidR="00156D4C" w:rsidRPr="00126D75" w:rsidRDefault="00156D4C" w:rsidP="000B505A">
      <w:pPr>
        <w:spacing w:after="0" w:line="258" w:lineRule="auto"/>
        <w:ind w:left="1080" w:right="282" w:firstLine="0"/>
        <w:rPr>
          <w:rFonts w:asciiTheme="minorHAnsi" w:hAnsiTheme="minorHAnsi" w:cstheme="minorHAnsi"/>
          <w:color w:val="000000" w:themeColor="text1"/>
          <w:sz w:val="12"/>
          <w:szCs w:val="12"/>
        </w:rPr>
      </w:pPr>
    </w:p>
    <w:p w:rsidR="008672BA" w:rsidRPr="00DB3349" w:rsidRDefault="00AC56C3" w:rsidP="000B505A">
      <w:pPr>
        <w:spacing w:after="0" w:line="258" w:lineRule="auto"/>
        <w:ind w:left="1080" w:right="282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B33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Not applicable.  </w:t>
      </w:r>
    </w:p>
    <w:sectPr w:rsidR="008672BA" w:rsidRPr="00DB3349" w:rsidSect="00EA1A3D">
      <w:pgSz w:w="11906" w:h="16838"/>
      <w:pgMar w:top="1503" w:right="1134" w:bottom="1457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2B5" w:rsidRDefault="008E42B5" w:rsidP="0001354A">
      <w:pPr>
        <w:spacing w:after="0" w:line="240" w:lineRule="auto"/>
      </w:pPr>
      <w:r>
        <w:separator/>
      </w:r>
    </w:p>
  </w:endnote>
  <w:endnote w:type="continuationSeparator" w:id="0">
    <w:p w:rsidR="008E42B5" w:rsidRDefault="008E42B5" w:rsidP="0001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2B5" w:rsidRDefault="008E42B5" w:rsidP="0001354A">
      <w:pPr>
        <w:spacing w:after="0" w:line="240" w:lineRule="auto"/>
      </w:pPr>
      <w:r>
        <w:separator/>
      </w:r>
    </w:p>
  </w:footnote>
  <w:footnote w:type="continuationSeparator" w:id="0">
    <w:p w:rsidR="008E42B5" w:rsidRDefault="008E42B5" w:rsidP="00013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22221"/>
    <w:multiLevelType w:val="hybridMultilevel"/>
    <w:tmpl w:val="0B0E85CE"/>
    <w:lvl w:ilvl="0" w:tplc="B0369A42">
      <w:start w:val="1"/>
      <w:numFmt w:val="decimal"/>
      <w:lvlText w:val="%1."/>
      <w:lvlJc w:val="left"/>
      <w:pPr>
        <w:ind w:left="1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7CCAE8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122378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408CA8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107E8E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86857C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E23302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5AF84E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504532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7409AF"/>
    <w:multiLevelType w:val="hybridMultilevel"/>
    <w:tmpl w:val="AA1ECBCC"/>
    <w:lvl w:ilvl="0" w:tplc="C79E9E90">
      <w:start w:val="1"/>
      <w:numFmt w:val="lowerRoman"/>
      <w:lvlText w:val="(%1)"/>
      <w:lvlJc w:val="left"/>
      <w:pPr>
        <w:ind w:left="1080"/>
      </w:pPr>
      <w:rPr>
        <w:rFonts w:ascii="Nirmala UI" w:eastAsia="Nirmala UI" w:hAnsi="Nirmala UI" w:cs="Nirmala UI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14D930">
      <w:start w:val="1"/>
      <w:numFmt w:val="lowerLetter"/>
      <w:lvlText w:val="%2."/>
      <w:lvlJc w:val="left"/>
      <w:pPr>
        <w:ind w:left="1425"/>
      </w:pPr>
      <w:rPr>
        <w:rFonts w:ascii="Nirmala UI" w:eastAsia="Nirmala UI" w:hAnsi="Nirmala UI" w:cs="Nirmala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B60948">
      <w:start w:val="1"/>
      <w:numFmt w:val="lowerRoman"/>
      <w:lvlText w:val="%3"/>
      <w:lvlJc w:val="left"/>
      <w:pPr>
        <w:ind w:left="2160"/>
      </w:pPr>
      <w:rPr>
        <w:rFonts w:ascii="Nirmala UI" w:eastAsia="Nirmala UI" w:hAnsi="Nirmala UI" w:cs="Nirmala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D2189A">
      <w:start w:val="1"/>
      <w:numFmt w:val="decimal"/>
      <w:lvlText w:val="%4"/>
      <w:lvlJc w:val="left"/>
      <w:pPr>
        <w:ind w:left="2880"/>
      </w:pPr>
      <w:rPr>
        <w:rFonts w:ascii="Nirmala UI" w:eastAsia="Nirmala UI" w:hAnsi="Nirmala UI" w:cs="Nirmala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1CCA14">
      <w:start w:val="1"/>
      <w:numFmt w:val="lowerLetter"/>
      <w:lvlText w:val="%5"/>
      <w:lvlJc w:val="left"/>
      <w:pPr>
        <w:ind w:left="3600"/>
      </w:pPr>
      <w:rPr>
        <w:rFonts w:ascii="Nirmala UI" w:eastAsia="Nirmala UI" w:hAnsi="Nirmala UI" w:cs="Nirmala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54D8B0">
      <w:start w:val="1"/>
      <w:numFmt w:val="lowerRoman"/>
      <w:lvlText w:val="%6"/>
      <w:lvlJc w:val="left"/>
      <w:pPr>
        <w:ind w:left="4320"/>
      </w:pPr>
      <w:rPr>
        <w:rFonts w:ascii="Nirmala UI" w:eastAsia="Nirmala UI" w:hAnsi="Nirmala UI" w:cs="Nirmala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40D52E">
      <w:start w:val="1"/>
      <w:numFmt w:val="decimal"/>
      <w:lvlText w:val="%7"/>
      <w:lvlJc w:val="left"/>
      <w:pPr>
        <w:ind w:left="5040"/>
      </w:pPr>
      <w:rPr>
        <w:rFonts w:ascii="Nirmala UI" w:eastAsia="Nirmala UI" w:hAnsi="Nirmala UI" w:cs="Nirmala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EAE50E">
      <w:start w:val="1"/>
      <w:numFmt w:val="lowerLetter"/>
      <w:lvlText w:val="%8"/>
      <w:lvlJc w:val="left"/>
      <w:pPr>
        <w:ind w:left="5760"/>
      </w:pPr>
      <w:rPr>
        <w:rFonts w:ascii="Nirmala UI" w:eastAsia="Nirmala UI" w:hAnsi="Nirmala UI" w:cs="Nirmala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2E5506">
      <w:start w:val="1"/>
      <w:numFmt w:val="lowerRoman"/>
      <w:lvlText w:val="%9"/>
      <w:lvlJc w:val="left"/>
      <w:pPr>
        <w:ind w:left="6480"/>
      </w:pPr>
      <w:rPr>
        <w:rFonts w:ascii="Nirmala UI" w:eastAsia="Nirmala UI" w:hAnsi="Nirmala UI" w:cs="Nirmala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087C23"/>
    <w:multiLevelType w:val="hybridMultilevel"/>
    <w:tmpl w:val="3D6831B6"/>
    <w:lvl w:ilvl="0" w:tplc="96D4DA58">
      <w:start w:val="1"/>
      <w:numFmt w:val="decimal"/>
      <w:lvlText w:val="%1."/>
      <w:lvlJc w:val="left"/>
      <w:pPr>
        <w:ind w:left="1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CA2770">
      <w:start w:val="1"/>
      <w:numFmt w:val="lowerLetter"/>
      <w:lvlText w:val="%2"/>
      <w:lvlJc w:val="left"/>
      <w:pPr>
        <w:ind w:left="1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14FE48">
      <w:start w:val="1"/>
      <w:numFmt w:val="lowerRoman"/>
      <w:lvlText w:val="%3"/>
      <w:lvlJc w:val="left"/>
      <w:pPr>
        <w:ind w:left="2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021608">
      <w:start w:val="1"/>
      <w:numFmt w:val="decimal"/>
      <w:lvlText w:val="%4"/>
      <w:lvlJc w:val="left"/>
      <w:pPr>
        <w:ind w:left="3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0EB4BC">
      <w:start w:val="1"/>
      <w:numFmt w:val="lowerLetter"/>
      <w:lvlText w:val="%5"/>
      <w:lvlJc w:val="left"/>
      <w:pPr>
        <w:ind w:left="3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0ECF22">
      <w:start w:val="1"/>
      <w:numFmt w:val="lowerRoman"/>
      <w:lvlText w:val="%6"/>
      <w:lvlJc w:val="left"/>
      <w:pPr>
        <w:ind w:left="4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F079EE">
      <w:start w:val="1"/>
      <w:numFmt w:val="decimal"/>
      <w:lvlText w:val="%7"/>
      <w:lvlJc w:val="left"/>
      <w:pPr>
        <w:ind w:left="5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F6F4C6">
      <w:start w:val="1"/>
      <w:numFmt w:val="lowerLetter"/>
      <w:lvlText w:val="%8"/>
      <w:lvlJc w:val="left"/>
      <w:pPr>
        <w:ind w:left="5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90F7F0">
      <w:start w:val="1"/>
      <w:numFmt w:val="lowerRoman"/>
      <w:lvlText w:val="%9"/>
      <w:lvlJc w:val="left"/>
      <w:pPr>
        <w:ind w:left="6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CC5EF1"/>
    <w:multiLevelType w:val="hybridMultilevel"/>
    <w:tmpl w:val="BE06751E"/>
    <w:lvl w:ilvl="0" w:tplc="38884170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10" w:hanging="360"/>
      </w:pPr>
    </w:lvl>
    <w:lvl w:ilvl="2" w:tplc="4009001B" w:tentative="1">
      <w:start w:val="1"/>
      <w:numFmt w:val="lowerRoman"/>
      <w:lvlText w:val="%3."/>
      <w:lvlJc w:val="right"/>
      <w:pPr>
        <w:ind w:left="3230" w:hanging="180"/>
      </w:pPr>
    </w:lvl>
    <w:lvl w:ilvl="3" w:tplc="4009000F" w:tentative="1">
      <w:start w:val="1"/>
      <w:numFmt w:val="decimal"/>
      <w:lvlText w:val="%4."/>
      <w:lvlJc w:val="left"/>
      <w:pPr>
        <w:ind w:left="3950" w:hanging="360"/>
      </w:pPr>
    </w:lvl>
    <w:lvl w:ilvl="4" w:tplc="40090019" w:tentative="1">
      <w:start w:val="1"/>
      <w:numFmt w:val="lowerLetter"/>
      <w:lvlText w:val="%5."/>
      <w:lvlJc w:val="left"/>
      <w:pPr>
        <w:ind w:left="4670" w:hanging="360"/>
      </w:pPr>
    </w:lvl>
    <w:lvl w:ilvl="5" w:tplc="4009001B" w:tentative="1">
      <w:start w:val="1"/>
      <w:numFmt w:val="lowerRoman"/>
      <w:lvlText w:val="%6."/>
      <w:lvlJc w:val="right"/>
      <w:pPr>
        <w:ind w:left="5390" w:hanging="180"/>
      </w:pPr>
    </w:lvl>
    <w:lvl w:ilvl="6" w:tplc="4009000F" w:tentative="1">
      <w:start w:val="1"/>
      <w:numFmt w:val="decimal"/>
      <w:lvlText w:val="%7."/>
      <w:lvlJc w:val="left"/>
      <w:pPr>
        <w:ind w:left="6110" w:hanging="360"/>
      </w:pPr>
    </w:lvl>
    <w:lvl w:ilvl="7" w:tplc="40090019" w:tentative="1">
      <w:start w:val="1"/>
      <w:numFmt w:val="lowerLetter"/>
      <w:lvlText w:val="%8."/>
      <w:lvlJc w:val="left"/>
      <w:pPr>
        <w:ind w:left="6830" w:hanging="360"/>
      </w:pPr>
    </w:lvl>
    <w:lvl w:ilvl="8" w:tplc="40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4" w15:restartNumberingAfterBreak="0">
    <w:nsid w:val="22430B4A"/>
    <w:multiLevelType w:val="hybridMultilevel"/>
    <w:tmpl w:val="230AAAEA"/>
    <w:lvl w:ilvl="0" w:tplc="3D880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BC3B04"/>
    <w:multiLevelType w:val="hybridMultilevel"/>
    <w:tmpl w:val="EA3820B8"/>
    <w:lvl w:ilvl="0" w:tplc="40090017">
      <w:start w:val="1"/>
      <w:numFmt w:val="lowerLetter"/>
      <w:lvlText w:val="%1)"/>
      <w:lvlJc w:val="left"/>
      <w:pPr>
        <w:ind w:left="1287" w:hanging="360"/>
      </w:pPr>
    </w:lvl>
    <w:lvl w:ilvl="1" w:tplc="40090019">
      <w:start w:val="1"/>
      <w:numFmt w:val="lowerLetter"/>
      <w:lvlText w:val="%2."/>
      <w:lvlJc w:val="left"/>
      <w:pPr>
        <w:ind w:left="2007" w:hanging="360"/>
      </w:pPr>
    </w:lvl>
    <w:lvl w:ilvl="2" w:tplc="9EFE1B40">
      <w:start w:val="1"/>
      <w:numFmt w:val="lowerRoman"/>
      <w:lvlText w:val="%3."/>
      <w:lvlJc w:val="left"/>
      <w:pPr>
        <w:ind w:left="3267" w:hanging="72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FF51553"/>
    <w:multiLevelType w:val="hybridMultilevel"/>
    <w:tmpl w:val="9B98974A"/>
    <w:lvl w:ilvl="0" w:tplc="740EBFF0">
      <w:start w:val="4"/>
      <w:numFmt w:val="decimal"/>
      <w:lvlText w:val="%1."/>
      <w:lvlJc w:val="left"/>
      <w:pPr>
        <w:ind w:left="1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C88AD2">
      <w:start w:val="1"/>
      <w:numFmt w:val="lowerLetter"/>
      <w:lvlText w:val="%2"/>
      <w:lvlJc w:val="left"/>
      <w:pPr>
        <w:ind w:left="1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D2F22C">
      <w:start w:val="1"/>
      <w:numFmt w:val="lowerRoman"/>
      <w:lvlText w:val="%3"/>
      <w:lvlJc w:val="left"/>
      <w:pPr>
        <w:ind w:left="1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2E191C">
      <w:start w:val="1"/>
      <w:numFmt w:val="decimal"/>
      <w:lvlText w:val="%4"/>
      <w:lvlJc w:val="left"/>
      <w:pPr>
        <w:ind w:left="26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3403A8">
      <w:start w:val="1"/>
      <w:numFmt w:val="lowerLetter"/>
      <w:lvlText w:val="%5"/>
      <w:lvlJc w:val="left"/>
      <w:pPr>
        <w:ind w:left="3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08787E">
      <w:start w:val="1"/>
      <w:numFmt w:val="lowerRoman"/>
      <w:lvlText w:val="%6"/>
      <w:lvlJc w:val="left"/>
      <w:pPr>
        <w:ind w:left="4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126468">
      <w:start w:val="1"/>
      <w:numFmt w:val="decimal"/>
      <w:lvlText w:val="%7"/>
      <w:lvlJc w:val="left"/>
      <w:pPr>
        <w:ind w:left="4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9213AC">
      <w:start w:val="1"/>
      <w:numFmt w:val="lowerLetter"/>
      <w:lvlText w:val="%8"/>
      <w:lvlJc w:val="left"/>
      <w:pPr>
        <w:ind w:left="5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A5036">
      <w:start w:val="1"/>
      <w:numFmt w:val="lowerRoman"/>
      <w:lvlText w:val="%9"/>
      <w:lvlJc w:val="left"/>
      <w:pPr>
        <w:ind w:left="6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E6795A"/>
    <w:multiLevelType w:val="hybridMultilevel"/>
    <w:tmpl w:val="137025D4"/>
    <w:lvl w:ilvl="0" w:tplc="AC48D738">
      <w:start w:val="1"/>
      <w:numFmt w:val="lowerRoman"/>
      <w:lvlText w:val="(%1)"/>
      <w:lvlJc w:val="left"/>
      <w:pPr>
        <w:ind w:left="2367" w:hanging="720"/>
      </w:pPr>
      <w:rPr>
        <w:rFonts w:hint="default"/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" w15:restartNumberingAfterBreak="0">
    <w:nsid w:val="3FEB48F5"/>
    <w:multiLevelType w:val="hybridMultilevel"/>
    <w:tmpl w:val="84040206"/>
    <w:lvl w:ilvl="0" w:tplc="1688CDC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D40658"/>
    <w:multiLevelType w:val="hybridMultilevel"/>
    <w:tmpl w:val="E6D05F3C"/>
    <w:lvl w:ilvl="0" w:tplc="5BDA2620">
      <w:start w:val="1"/>
      <w:numFmt w:val="lowerRoman"/>
      <w:lvlText w:val="%1."/>
      <w:lvlJc w:val="left"/>
      <w:pPr>
        <w:ind w:left="2421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781" w:hanging="360"/>
      </w:pPr>
    </w:lvl>
    <w:lvl w:ilvl="2" w:tplc="4009001B" w:tentative="1">
      <w:start w:val="1"/>
      <w:numFmt w:val="lowerRoman"/>
      <w:lvlText w:val="%3."/>
      <w:lvlJc w:val="right"/>
      <w:pPr>
        <w:ind w:left="3501" w:hanging="180"/>
      </w:pPr>
    </w:lvl>
    <w:lvl w:ilvl="3" w:tplc="4009000F" w:tentative="1">
      <w:start w:val="1"/>
      <w:numFmt w:val="decimal"/>
      <w:lvlText w:val="%4."/>
      <w:lvlJc w:val="left"/>
      <w:pPr>
        <w:ind w:left="4221" w:hanging="360"/>
      </w:pPr>
    </w:lvl>
    <w:lvl w:ilvl="4" w:tplc="40090019" w:tentative="1">
      <w:start w:val="1"/>
      <w:numFmt w:val="lowerLetter"/>
      <w:lvlText w:val="%5."/>
      <w:lvlJc w:val="left"/>
      <w:pPr>
        <w:ind w:left="4941" w:hanging="360"/>
      </w:pPr>
    </w:lvl>
    <w:lvl w:ilvl="5" w:tplc="4009001B" w:tentative="1">
      <w:start w:val="1"/>
      <w:numFmt w:val="lowerRoman"/>
      <w:lvlText w:val="%6."/>
      <w:lvlJc w:val="right"/>
      <w:pPr>
        <w:ind w:left="5661" w:hanging="180"/>
      </w:pPr>
    </w:lvl>
    <w:lvl w:ilvl="6" w:tplc="4009000F" w:tentative="1">
      <w:start w:val="1"/>
      <w:numFmt w:val="decimal"/>
      <w:lvlText w:val="%7."/>
      <w:lvlJc w:val="left"/>
      <w:pPr>
        <w:ind w:left="6381" w:hanging="360"/>
      </w:pPr>
    </w:lvl>
    <w:lvl w:ilvl="7" w:tplc="40090019" w:tentative="1">
      <w:start w:val="1"/>
      <w:numFmt w:val="lowerLetter"/>
      <w:lvlText w:val="%8."/>
      <w:lvlJc w:val="left"/>
      <w:pPr>
        <w:ind w:left="7101" w:hanging="360"/>
      </w:pPr>
    </w:lvl>
    <w:lvl w:ilvl="8" w:tplc="40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4A055B15"/>
    <w:multiLevelType w:val="hybridMultilevel"/>
    <w:tmpl w:val="84040206"/>
    <w:lvl w:ilvl="0" w:tplc="1688CDC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095E58"/>
    <w:multiLevelType w:val="hybridMultilevel"/>
    <w:tmpl w:val="5C102D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04C7CE">
      <w:start w:val="1"/>
      <w:numFmt w:val="upperLetter"/>
      <w:lvlText w:val="%2."/>
      <w:lvlJc w:val="left"/>
      <w:pPr>
        <w:ind w:left="1650" w:hanging="570"/>
      </w:pPr>
      <w:rPr>
        <w:rFonts w:hint="default"/>
        <w:b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45974"/>
    <w:multiLevelType w:val="hybridMultilevel"/>
    <w:tmpl w:val="F1141B9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72A26"/>
    <w:multiLevelType w:val="hybridMultilevel"/>
    <w:tmpl w:val="44C84234"/>
    <w:lvl w:ilvl="0" w:tplc="225C88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FE37C4">
      <w:start w:val="1"/>
      <w:numFmt w:val="bullet"/>
      <w:lvlText w:val="o"/>
      <w:lvlJc w:val="left"/>
      <w:pPr>
        <w:ind w:left="1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84111E">
      <w:start w:val="1"/>
      <w:numFmt w:val="bullet"/>
      <w:lvlRestart w:val="0"/>
      <w:lvlText w:val="•"/>
      <w:lvlJc w:val="left"/>
      <w:pPr>
        <w:ind w:left="1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581FFE">
      <w:start w:val="1"/>
      <w:numFmt w:val="bullet"/>
      <w:lvlText w:val="•"/>
      <w:lvlJc w:val="left"/>
      <w:pPr>
        <w:ind w:left="2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A2E246">
      <w:start w:val="1"/>
      <w:numFmt w:val="bullet"/>
      <w:lvlText w:val="o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F6B8D2">
      <w:start w:val="1"/>
      <w:numFmt w:val="bullet"/>
      <w:lvlText w:val="▪"/>
      <w:lvlJc w:val="left"/>
      <w:pPr>
        <w:ind w:left="4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3C9ABE">
      <w:start w:val="1"/>
      <w:numFmt w:val="bullet"/>
      <w:lvlText w:val="•"/>
      <w:lvlJc w:val="left"/>
      <w:pPr>
        <w:ind w:left="4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0EB2C">
      <w:start w:val="1"/>
      <w:numFmt w:val="bullet"/>
      <w:lvlText w:val="o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689670">
      <w:start w:val="1"/>
      <w:numFmt w:val="bullet"/>
      <w:lvlText w:val="▪"/>
      <w:lvlJc w:val="left"/>
      <w:pPr>
        <w:ind w:left="6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1417892"/>
    <w:multiLevelType w:val="hybridMultilevel"/>
    <w:tmpl w:val="EA3820B8"/>
    <w:lvl w:ilvl="0" w:tplc="40090017">
      <w:start w:val="1"/>
      <w:numFmt w:val="lowerLetter"/>
      <w:lvlText w:val="%1)"/>
      <w:lvlJc w:val="left"/>
      <w:pPr>
        <w:ind w:left="1287" w:hanging="360"/>
      </w:pPr>
    </w:lvl>
    <w:lvl w:ilvl="1" w:tplc="40090019">
      <w:start w:val="1"/>
      <w:numFmt w:val="lowerLetter"/>
      <w:lvlText w:val="%2."/>
      <w:lvlJc w:val="left"/>
      <w:pPr>
        <w:ind w:left="2007" w:hanging="360"/>
      </w:pPr>
    </w:lvl>
    <w:lvl w:ilvl="2" w:tplc="9EFE1B40">
      <w:start w:val="1"/>
      <w:numFmt w:val="lowerRoman"/>
      <w:lvlText w:val="%3."/>
      <w:lvlJc w:val="left"/>
      <w:pPr>
        <w:ind w:left="3267" w:hanging="72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66C3CF1"/>
    <w:multiLevelType w:val="hybridMultilevel"/>
    <w:tmpl w:val="8FB6CA46"/>
    <w:lvl w:ilvl="0" w:tplc="4009000F">
      <w:start w:val="1"/>
      <w:numFmt w:val="decimal"/>
      <w:lvlText w:val="%1."/>
      <w:lvlJc w:val="left"/>
      <w:pPr>
        <w:ind w:left="168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B8DDA6">
      <w:start w:val="1"/>
      <w:numFmt w:val="lowerLetter"/>
      <w:lvlText w:val="%2"/>
      <w:lvlJc w:val="left"/>
      <w:pPr>
        <w:ind w:left="1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D2CB18">
      <w:start w:val="1"/>
      <w:numFmt w:val="lowerRoman"/>
      <w:lvlText w:val="%3"/>
      <w:lvlJc w:val="left"/>
      <w:pPr>
        <w:ind w:left="2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AAE2B6">
      <w:start w:val="1"/>
      <w:numFmt w:val="decimal"/>
      <w:lvlText w:val="%4"/>
      <w:lvlJc w:val="left"/>
      <w:pPr>
        <w:ind w:left="2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70BEB6">
      <w:start w:val="1"/>
      <w:numFmt w:val="lowerLetter"/>
      <w:lvlText w:val="%5"/>
      <w:lvlJc w:val="left"/>
      <w:pPr>
        <w:ind w:left="3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42E606">
      <w:start w:val="1"/>
      <w:numFmt w:val="lowerRoman"/>
      <w:lvlText w:val="%6"/>
      <w:lvlJc w:val="left"/>
      <w:pPr>
        <w:ind w:left="4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28BADA">
      <w:start w:val="1"/>
      <w:numFmt w:val="decimal"/>
      <w:lvlText w:val="%7"/>
      <w:lvlJc w:val="left"/>
      <w:pPr>
        <w:ind w:left="5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767538">
      <w:start w:val="1"/>
      <w:numFmt w:val="lowerLetter"/>
      <w:lvlText w:val="%8"/>
      <w:lvlJc w:val="left"/>
      <w:pPr>
        <w:ind w:left="5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56F1DE">
      <w:start w:val="1"/>
      <w:numFmt w:val="lowerRoman"/>
      <w:lvlText w:val="%9"/>
      <w:lvlJc w:val="left"/>
      <w:pPr>
        <w:ind w:left="6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ACB5640"/>
    <w:multiLevelType w:val="hybridMultilevel"/>
    <w:tmpl w:val="4E8CB7A8"/>
    <w:lvl w:ilvl="0" w:tplc="61569260">
      <w:start w:val="1"/>
      <w:numFmt w:val="decimal"/>
      <w:lvlText w:val="%1."/>
      <w:lvlJc w:val="left"/>
      <w:pPr>
        <w:ind w:left="1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32DF2E">
      <w:start w:val="1"/>
      <w:numFmt w:val="lowerLetter"/>
      <w:lvlText w:val="%2"/>
      <w:lvlJc w:val="left"/>
      <w:pPr>
        <w:ind w:left="2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A209AEE">
      <w:start w:val="1"/>
      <w:numFmt w:val="lowerRoman"/>
      <w:lvlText w:val="%3"/>
      <w:lvlJc w:val="left"/>
      <w:pPr>
        <w:ind w:left="2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7A8118A">
      <w:start w:val="1"/>
      <w:numFmt w:val="decimal"/>
      <w:lvlText w:val="%4"/>
      <w:lvlJc w:val="left"/>
      <w:pPr>
        <w:ind w:left="3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9C3B04">
      <w:start w:val="1"/>
      <w:numFmt w:val="lowerLetter"/>
      <w:lvlText w:val="%5"/>
      <w:lvlJc w:val="left"/>
      <w:pPr>
        <w:ind w:left="4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89C6F40">
      <w:start w:val="1"/>
      <w:numFmt w:val="lowerRoman"/>
      <w:lvlText w:val="%6"/>
      <w:lvlJc w:val="left"/>
      <w:pPr>
        <w:ind w:left="4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016662E">
      <w:start w:val="1"/>
      <w:numFmt w:val="decimal"/>
      <w:lvlText w:val="%7"/>
      <w:lvlJc w:val="left"/>
      <w:pPr>
        <w:ind w:left="5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9E4DECC">
      <w:start w:val="1"/>
      <w:numFmt w:val="lowerLetter"/>
      <w:lvlText w:val="%8"/>
      <w:lvlJc w:val="left"/>
      <w:pPr>
        <w:ind w:left="6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6FE56C8">
      <w:start w:val="1"/>
      <w:numFmt w:val="lowerRoman"/>
      <w:lvlText w:val="%9"/>
      <w:lvlJc w:val="left"/>
      <w:pPr>
        <w:ind w:left="7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3963591"/>
    <w:multiLevelType w:val="hybridMultilevel"/>
    <w:tmpl w:val="230AAAEA"/>
    <w:lvl w:ilvl="0" w:tplc="3D880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C5378F"/>
    <w:multiLevelType w:val="hybridMultilevel"/>
    <w:tmpl w:val="230AAAEA"/>
    <w:lvl w:ilvl="0" w:tplc="3D880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C65CBF"/>
    <w:multiLevelType w:val="hybridMultilevel"/>
    <w:tmpl w:val="FF8C447A"/>
    <w:lvl w:ilvl="0" w:tplc="4290FD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2C7B01"/>
    <w:multiLevelType w:val="hybridMultilevel"/>
    <w:tmpl w:val="6272252A"/>
    <w:lvl w:ilvl="0" w:tplc="012C326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5656D6">
      <w:start w:val="1"/>
      <w:numFmt w:val="bullet"/>
      <w:lvlText w:val="•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587D78">
      <w:start w:val="1"/>
      <w:numFmt w:val="bullet"/>
      <w:lvlText w:val="▪"/>
      <w:lvlJc w:val="left"/>
      <w:pPr>
        <w:ind w:left="18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D6891E">
      <w:start w:val="1"/>
      <w:numFmt w:val="bullet"/>
      <w:lvlText w:val="•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3675D0">
      <w:start w:val="1"/>
      <w:numFmt w:val="bullet"/>
      <w:lvlText w:val="o"/>
      <w:lvlJc w:val="left"/>
      <w:pPr>
        <w:ind w:left="3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A81BC0">
      <w:start w:val="1"/>
      <w:numFmt w:val="bullet"/>
      <w:lvlText w:val="▪"/>
      <w:lvlJc w:val="left"/>
      <w:pPr>
        <w:ind w:left="39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163038">
      <w:start w:val="1"/>
      <w:numFmt w:val="bullet"/>
      <w:lvlText w:val="•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7C058C">
      <w:start w:val="1"/>
      <w:numFmt w:val="bullet"/>
      <w:lvlText w:val="o"/>
      <w:lvlJc w:val="left"/>
      <w:pPr>
        <w:ind w:left="5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D44F78">
      <w:start w:val="1"/>
      <w:numFmt w:val="bullet"/>
      <w:lvlText w:val="▪"/>
      <w:lvlJc w:val="left"/>
      <w:pPr>
        <w:ind w:left="6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AE1438"/>
    <w:multiLevelType w:val="hybridMultilevel"/>
    <w:tmpl w:val="051C5BA0"/>
    <w:lvl w:ilvl="0" w:tplc="40090015">
      <w:start w:val="1"/>
      <w:numFmt w:val="upperLetter"/>
      <w:lvlText w:val="%1."/>
      <w:lvlJc w:val="left"/>
      <w:pPr>
        <w:ind w:left="1287" w:hanging="360"/>
      </w:pPr>
    </w:lvl>
    <w:lvl w:ilvl="1" w:tplc="62860A8E">
      <w:start w:val="1"/>
      <w:numFmt w:val="upperLetter"/>
      <w:lvlText w:val="%2."/>
      <w:lvlJc w:val="left"/>
      <w:pPr>
        <w:ind w:left="2007" w:hanging="360"/>
      </w:pPr>
      <w:rPr>
        <w:b/>
        <w:bCs/>
        <w:strike w:val="0"/>
      </w:rPr>
    </w:lvl>
    <w:lvl w:ilvl="2" w:tplc="4009001B" w:tentative="1">
      <w:start w:val="1"/>
      <w:numFmt w:val="lowerRoman"/>
      <w:lvlText w:val="%3."/>
      <w:lvlJc w:val="right"/>
      <w:pPr>
        <w:ind w:left="2727" w:hanging="180"/>
      </w:pPr>
    </w:lvl>
    <w:lvl w:ilvl="3" w:tplc="4009000F" w:tentative="1">
      <w:start w:val="1"/>
      <w:numFmt w:val="decimal"/>
      <w:lvlText w:val="%4."/>
      <w:lvlJc w:val="lef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9337E9B"/>
    <w:multiLevelType w:val="hybridMultilevel"/>
    <w:tmpl w:val="8592A1D4"/>
    <w:lvl w:ilvl="0" w:tplc="359E58C4">
      <w:start w:val="6"/>
      <w:numFmt w:val="lowerLetter"/>
      <w:lvlText w:val="%1."/>
      <w:lvlJc w:val="left"/>
      <w:pPr>
        <w:ind w:left="20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20"/>
  </w:num>
  <w:num w:numId="4">
    <w:abstractNumId w:val="2"/>
  </w:num>
  <w:num w:numId="5">
    <w:abstractNumId w:val="6"/>
  </w:num>
  <w:num w:numId="6">
    <w:abstractNumId w:val="16"/>
  </w:num>
  <w:num w:numId="7">
    <w:abstractNumId w:val="15"/>
  </w:num>
  <w:num w:numId="8">
    <w:abstractNumId w:val="0"/>
  </w:num>
  <w:num w:numId="9">
    <w:abstractNumId w:val="9"/>
  </w:num>
  <w:num w:numId="10">
    <w:abstractNumId w:val="11"/>
  </w:num>
  <w:num w:numId="11">
    <w:abstractNumId w:val="3"/>
  </w:num>
  <w:num w:numId="12">
    <w:abstractNumId w:val="12"/>
  </w:num>
  <w:num w:numId="13">
    <w:abstractNumId w:val="21"/>
  </w:num>
  <w:num w:numId="14">
    <w:abstractNumId w:val="5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8"/>
  </w:num>
  <w:num w:numId="18">
    <w:abstractNumId w:val="17"/>
  </w:num>
  <w:num w:numId="19">
    <w:abstractNumId w:val="4"/>
  </w:num>
  <w:num w:numId="20">
    <w:abstractNumId w:val="19"/>
  </w:num>
  <w:num w:numId="21">
    <w:abstractNumId w:val="22"/>
  </w:num>
  <w:num w:numId="22">
    <w:abstractNumId w:val="14"/>
  </w:num>
  <w:num w:numId="23">
    <w:abstractNumId w:val="10"/>
  </w:num>
  <w:num w:numId="24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2BA"/>
    <w:rsid w:val="00005F09"/>
    <w:rsid w:val="0001354A"/>
    <w:rsid w:val="00041BBE"/>
    <w:rsid w:val="00051DFE"/>
    <w:rsid w:val="000624BB"/>
    <w:rsid w:val="00062C09"/>
    <w:rsid w:val="000B505A"/>
    <w:rsid w:val="00107BE8"/>
    <w:rsid w:val="00123092"/>
    <w:rsid w:val="00126D75"/>
    <w:rsid w:val="0013633B"/>
    <w:rsid w:val="00147FF0"/>
    <w:rsid w:val="00156D4C"/>
    <w:rsid w:val="0018125F"/>
    <w:rsid w:val="00186EC5"/>
    <w:rsid w:val="001942DB"/>
    <w:rsid w:val="001C787F"/>
    <w:rsid w:val="001E2E68"/>
    <w:rsid w:val="001E3DE2"/>
    <w:rsid w:val="0020089B"/>
    <w:rsid w:val="002158A7"/>
    <w:rsid w:val="00265EE6"/>
    <w:rsid w:val="0029656E"/>
    <w:rsid w:val="002C5967"/>
    <w:rsid w:val="002D3BB5"/>
    <w:rsid w:val="0032326C"/>
    <w:rsid w:val="00327A56"/>
    <w:rsid w:val="003700B0"/>
    <w:rsid w:val="00386A84"/>
    <w:rsid w:val="003906C2"/>
    <w:rsid w:val="003A3329"/>
    <w:rsid w:val="003B3889"/>
    <w:rsid w:val="003E0346"/>
    <w:rsid w:val="0043138B"/>
    <w:rsid w:val="00442DDC"/>
    <w:rsid w:val="00445B5C"/>
    <w:rsid w:val="00477968"/>
    <w:rsid w:val="004968AC"/>
    <w:rsid w:val="004B2805"/>
    <w:rsid w:val="004C78F9"/>
    <w:rsid w:val="00546F8E"/>
    <w:rsid w:val="005700CA"/>
    <w:rsid w:val="005A16FA"/>
    <w:rsid w:val="005B1CF0"/>
    <w:rsid w:val="005D2E1F"/>
    <w:rsid w:val="0061267A"/>
    <w:rsid w:val="006543C5"/>
    <w:rsid w:val="006A1C73"/>
    <w:rsid w:val="006C66DB"/>
    <w:rsid w:val="006D75FE"/>
    <w:rsid w:val="00706183"/>
    <w:rsid w:val="00712E2A"/>
    <w:rsid w:val="0071586F"/>
    <w:rsid w:val="00727ADF"/>
    <w:rsid w:val="007454BA"/>
    <w:rsid w:val="007867F3"/>
    <w:rsid w:val="007A4DF7"/>
    <w:rsid w:val="007F6127"/>
    <w:rsid w:val="00801681"/>
    <w:rsid w:val="00812DE1"/>
    <w:rsid w:val="00822E01"/>
    <w:rsid w:val="00824FE7"/>
    <w:rsid w:val="00826AD8"/>
    <w:rsid w:val="008672BA"/>
    <w:rsid w:val="00881664"/>
    <w:rsid w:val="008863AE"/>
    <w:rsid w:val="008C090F"/>
    <w:rsid w:val="008E42B5"/>
    <w:rsid w:val="008F400F"/>
    <w:rsid w:val="009065B7"/>
    <w:rsid w:val="00926A01"/>
    <w:rsid w:val="009373E1"/>
    <w:rsid w:val="0094562A"/>
    <w:rsid w:val="009716A4"/>
    <w:rsid w:val="00981D2B"/>
    <w:rsid w:val="009B2FCA"/>
    <w:rsid w:val="009C446C"/>
    <w:rsid w:val="009C6C79"/>
    <w:rsid w:val="009F1714"/>
    <w:rsid w:val="009F6C9C"/>
    <w:rsid w:val="00A01992"/>
    <w:rsid w:val="00A13551"/>
    <w:rsid w:val="00A220A1"/>
    <w:rsid w:val="00A57F19"/>
    <w:rsid w:val="00A91E82"/>
    <w:rsid w:val="00AB7988"/>
    <w:rsid w:val="00AC4C3D"/>
    <w:rsid w:val="00AC56C3"/>
    <w:rsid w:val="00AE7BC6"/>
    <w:rsid w:val="00B03CC3"/>
    <w:rsid w:val="00B044A7"/>
    <w:rsid w:val="00B13E8C"/>
    <w:rsid w:val="00B27BCA"/>
    <w:rsid w:val="00B41EB6"/>
    <w:rsid w:val="00B43106"/>
    <w:rsid w:val="00B71F65"/>
    <w:rsid w:val="00B7326E"/>
    <w:rsid w:val="00B76BC9"/>
    <w:rsid w:val="00B86942"/>
    <w:rsid w:val="00B87FAD"/>
    <w:rsid w:val="00B94872"/>
    <w:rsid w:val="00BA7634"/>
    <w:rsid w:val="00BB5B58"/>
    <w:rsid w:val="00BF2D2D"/>
    <w:rsid w:val="00BF78A8"/>
    <w:rsid w:val="00C320BB"/>
    <w:rsid w:val="00C359FD"/>
    <w:rsid w:val="00C414F0"/>
    <w:rsid w:val="00C43B21"/>
    <w:rsid w:val="00C509B8"/>
    <w:rsid w:val="00C84915"/>
    <w:rsid w:val="00CB6516"/>
    <w:rsid w:val="00CB7FA9"/>
    <w:rsid w:val="00CD1DD1"/>
    <w:rsid w:val="00CD4729"/>
    <w:rsid w:val="00CF517D"/>
    <w:rsid w:val="00D43A87"/>
    <w:rsid w:val="00D63B21"/>
    <w:rsid w:val="00D64295"/>
    <w:rsid w:val="00D64A65"/>
    <w:rsid w:val="00D76812"/>
    <w:rsid w:val="00D77A63"/>
    <w:rsid w:val="00D8458C"/>
    <w:rsid w:val="00DB3349"/>
    <w:rsid w:val="00DC07BA"/>
    <w:rsid w:val="00DC7A79"/>
    <w:rsid w:val="00DF6812"/>
    <w:rsid w:val="00E20F2D"/>
    <w:rsid w:val="00E55743"/>
    <w:rsid w:val="00E934E1"/>
    <w:rsid w:val="00EA1A3D"/>
    <w:rsid w:val="00EB5F63"/>
    <w:rsid w:val="00EC3DFC"/>
    <w:rsid w:val="00ED1A29"/>
    <w:rsid w:val="00F00DC3"/>
    <w:rsid w:val="00F10558"/>
    <w:rsid w:val="00F25099"/>
    <w:rsid w:val="00F27949"/>
    <w:rsid w:val="00F344EC"/>
    <w:rsid w:val="00F6370B"/>
    <w:rsid w:val="00F70B66"/>
    <w:rsid w:val="00F7383F"/>
    <w:rsid w:val="00F83E40"/>
    <w:rsid w:val="00FA4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4CEEA"/>
  <w15:docId w15:val="{9018F44E-CD55-44D3-8A12-E1A78FED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3DE2"/>
    <w:pPr>
      <w:spacing w:after="27" w:line="249" w:lineRule="auto"/>
      <w:ind w:left="730" w:right="1000" w:hanging="10"/>
      <w:jc w:val="both"/>
    </w:pPr>
    <w:rPr>
      <w:rFonts w:ascii="Nirmala UI" w:eastAsia="Nirmala UI" w:hAnsi="Nirmala UI" w:cs="Nirmala UI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rsid w:val="001E3DE2"/>
    <w:pPr>
      <w:keepNext/>
      <w:keepLines/>
      <w:spacing w:after="159"/>
      <w:ind w:left="1090" w:hanging="10"/>
      <w:outlineLvl w:val="0"/>
    </w:pPr>
    <w:rPr>
      <w:rFonts w:ascii="Nirmala UI" w:eastAsia="Nirmala UI" w:hAnsi="Nirmala UI" w:cs="Nirmala UI"/>
      <w:b/>
      <w:color w:val="000000"/>
      <w:sz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1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5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E3DE2"/>
    <w:rPr>
      <w:rFonts w:ascii="Nirmala UI" w:eastAsia="Nirmala UI" w:hAnsi="Nirmala UI" w:cs="Nirmala UI"/>
      <w:b/>
      <w:color w:val="000000"/>
      <w:sz w:val="20"/>
    </w:rPr>
  </w:style>
  <w:style w:type="table" w:customStyle="1" w:styleId="TableGrid">
    <w:name w:val="TableGrid"/>
    <w:rsid w:val="001E3DE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basedOn w:val="Normal"/>
    <w:rsid w:val="00F25099"/>
    <w:pPr>
      <w:autoSpaceDE w:val="0"/>
      <w:autoSpaceDN w:val="0"/>
      <w:spacing w:after="0" w:line="240" w:lineRule="auto"/>
      <w:ind w:left="0" w:right="0" w:firstLine="0"/>
      <w:jc w:val="left"/>
    </w:pPr>
    <w:rPr>
      <w:rFonts w:eastAsiaTheme="minorHAnsi"/>
      <w:sz w:val="24"/>
      <w:szCs w:val="24"/>
    </w:rPr>
  </w:style>
  <w:style w:type="paragraph" w:styleId="ListParagraph">
    <w:name w:val="List Paragraph"/>
    <w:aliases w:val="Resume Title,Citation List,Report Para,List Paragraph1,List Paragraph11,Number Bullets,WinDForce-Letter,Heading 2_sj,En tête 1,Indent Paragraph,heading 4,Sub Bullet,List Paragraph (numbered (a)),Bullets,Normal list,Bullet 1 List,Graphic,H"/>
    <w:basedOn w:val="Normal"/>
    <w:link w:val="ListParagraphChar"/>
    <w:uiPriority w:val="34"/>
    <w:qFormat/>
    <w:rsid w:val="00EA1A3D"/>
    <w:pPr>
      <w:ind w:left="720"/>
      <w:contextualSpacing/>
    </w:pPr>
    <w:rPr>
      <w:rFonts w:cs="Mangal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127"/>
    <w:rPr>
      <w:rFonts w:asciiTheme="majorHAnsi" w:eastAsiaTheme="majorEastAsia" w:hAnsiTheme="majorHAnsi" w:cstheme="majorBidi"/>
      <w:color w:val="2E74B5" w:themeColor="accent1" w:themeShade="BF"/>
      <w:sz w:val="26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812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812"/>
    <w:rPr>
      <w:rFonts w:ascii="Segoe UI" w:eastAsia="Nirmala UI" w:hAnsi="Segoe UI" w:cs="Mangal"/>
      <w:color w:val="000000"/>
      <w:sz w:val="18"/>
      <w:szCs w:val="16"/>
    </w:rPr>
  </w:style>
  <w:style w:type="paragraph" w:customStyle="1" w:styleId="DefaultText">
    <w:name w:val="Default Text"/>
    <w:basedOn w:val="Normal"/>
    <w:rsid w:val="00A01992"/>
    <w:pPr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 w:bidi="ar-SA"/>
    </w:rPr>
  </w:style>
  <w:style w:type="paragraph" w:styleId="BodyText3">
    <w:name w:val="Body Text 3"/>
    <w:basedOn w:val="Normal"/>
    <w:link w:val="BodyText3Char"/>
    <w:rsid w:val="00A01992"/>
    <w:pPr>
      <w:spacing w:after="120" w:line="240" w:lineRule="auto"/>
      <w:ind w:left="0" w:right="0" w:firstLine="0"/>
      <w:jc w:val="left"/>
    </w:pPr>
    <w:rPr>
      <w:rFonts w:ascii="Times New Roman" w:eastAsia="Times New Roman" w:hAnsi="Times New Roman" w:cs="Mangal"/>
      <w:color w:val="auto"/>
      <w:sz w:val="16"/>
      <w:szCs w:val="16"/>
      <w:lang w:val="en-US" w:eastAsia="en-US" w:bidi="ar-SA"/>
    </w:rPr>
  </w:style>
  <w:style w:type="character" w:customStyle="1" w:styleId="BodyText3Char">
    <w:name w:val="Body Text 3 Char"/>
    <w:basedOn w:val="DefaultParagraphFont"/>
    <w:link w:val="BodyText3"/>
    <w:rsid w:val="00A01992"/>
    <w:rPr>
      <w:rFonts w:ascii="Times New Roman" w:eastAsia="Times New Roman" w:hAnsi="Times New Roman" w:cs="Mangal"/>
      <w:sz w:val="16"/>
      <w:szCs w:val="16"/>
      <w:lang w:val="en-US" w:eastAsia="en-US" w:bidi="ar-SA"/>
    </w:rPr>
  </w:style>
  <w:style w:type="character" w:customStyle="1" w:styleId="ListParagraphChar">
    <w:name w:val="List Paragraph Char"/>
    <w:aliases w:val="Resume Title Char,Citation List Char,Report Para Char,List Paragraph1 Char,List Paragraph11 Char,Number Bullets Char,WinDForce-Letter Char,Heading 2_sj Char,En tête 1 Char,Indent Paragraph Char,heading 4 Char,Sub Bullet Char,H Char"/>
    <w:link w:val="ListParagraph"/>
    <w:uiPriority w:val="34"/>
    <w:qFormat/>
    <w:locked/>
    <w:rsid w:val="00A01992"/>
    <w:rPr>
      <w:rFonts w:ascii="Nirmala UI" w:eastAsia="Nirmala UI" w:hAnsi="Nirmala UI" w:cs="Mangal"/>
      <w:color w:val="000000"/>
      <w:sz w:val="20"/>
      <w:szCs w:val="18"/>
    </w:rPr>
  </w:style>
  <w:style w:type="table" w:styleId="TableGrid0">
    <w:name w:val="Table Grid"/>
    <w:basedOn w:val="TableNormal"/>
    <w:uiPriority w:val="39"/>
    <w:qFormat/>
    <w:rsid w:val="00A01992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9065B7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845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458C"/>
    <w:pPr>
      <w:spacing w:line="240" w:lineRule="auto"/>
    </w:pPr>
    <w:rPr>
      <w:rFonts w:cs="Mangal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58C"/>
    <w:rPr>
      <w:rFonts w:ascii="Nirmala UI" w:eastAsia="Nirmala UI" w:hAnsi="Nirmala UI" w:cs="Mangal"/>
      <w:color w:val="000000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5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58C"/>
    <w:rPr>
      <w:rFonts w:ascii="Nirmala UI" w:eastAsia="Nirmala UI" w:hAnsi="Nirmala UI" w:cs="Mangal"/>
      <w:b/>
      <w:bCs/>
      <w:color w:val="000000"/>
      <w:sz w:val="20"/>
      <w:szCs w:val="18"/>
    </w:rPr>
  </w:style>
  <w:style w:type="paragraph" w:styleId="Revision">
    <w:name w:val="Revision"/>
    <w:hidden/>
    <w:uiPriority w:val="99"/>
    <w:semiHidden/>
    <w:rsid w:val="00D8458C"/>
    <w:pPr>
      <w:spacing w:after="0" w:line="240" w:lineRule="auto"/>
    </w:pPr>
    <w:rPr>
      <w:rFonts w:ascii="Nirmala UI" w:eastAsia="Nirmala UI" w:hAnsi="Nirmala UI" w:cs="Mangal"/>
      <w:color w:val="000000"/>
      <w:sz w:val="20"/>
      <w:szCs w:val="18"/>
    </w:rPr>
  </w:style>
  <w:style w:type="paragraph" w:styleId="Header">
    <w:name w:val="header"/>
    <w:basedOn w:val="Normal"/>
    <w:link w:val="HeaderChar"/>
    <w:uiPriority w:val="99"/>
    <w:unhideWhenUsed/>
    <w:rsid w:val="0001354A"/>
    <w:pPr>
      <w:tabs>
        <w:tab w:val="center" w:pos="4513"/>
        <w:tab w:val="right" w:pos="9026"/>
      </w:tabs>
      <w:spacing w:after="0" w:line="240" w:lineRule="auto"/>
    </w:pPr>
    <w:rPr>
      <w:rFonts w:cs="Mangal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1354A"/>
    <w:rPr>
      <w:rFonts w:ascii="Nirmala UI" w:eastAsia="Nirmala UI" w:hAnsi="Nirmala UI" w:cs="Mangal"/>
      <w:color w:val="000000"/>
      <w:sz w:val="20"/>
      <w:szCs w:val="18"/>
    </w:rPr>
  </w:style>
  <w:style w:type="paragraph" w:styleId="Footer">
    <w:name w:val="footer"/>
    <w:basedOn w:val="Normal"/>
    <w:link w:val="FooterChar"/>
    <w:uiPriority w:val="99"/>
    <w:unhideWhenUsed/>
    <w:rsid w:val="0001354A"/>
    <w:pPr>
      <w:tabs>
        <w:tab w:val="center" w:pos="4513"/>
        <w:tab w:val="right" w:pos="9026"/>
      </w:tabs>
      <w:spacing w:after="0" w:line="240" w:lineRule="auto"/>
    </w:pPr>
    <w:rPr>
      <w:rFonts w:cs="Mangal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1354A"/>
    <w:rPr>
      <w:rFonts w:ascii="Nirmala UI" w:eastAsia="Nirmala UI" w:hAnsi="Nirmala UI" w:cs="Mangal"/>
      <w:color w:val="000000"/>
      <w:sz w:val="20"/>
      <w:szCs w:val="18"/>
    </w:rPr>
  </w:style>
  <w:style w:type="character" w:styleId="Hyperlink">
    <w:name w:val="Hyperlink"/>
    <w:basedOn w:val="DefaultParagraphFont"/>
    <w:uiPriority w:val="99"/>
    <w:unhideWhenUsed/>
    <w:rsid w:val="003A33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8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1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hel.com/board-of-directo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hel.com/annual-report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bhel.com/annual-repor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hel.com/composition-of-board-level-committe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AEA09-A683-456C-940B-1757ED587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RAJESH KUMAR</dc:creator>
  <cp:lastModifiedBy>RAJESH KUMAR</cp:lastModifiedBy>
  <cp:revision>3</cp:revision>
  <cp:lastPrinted>2019-08-20T08:54:00Z</cp:lastPrinted>
  <dcterms:created xsi:type="dcterms:W3CDTF">2026-06-12T10:44:00Z</dcterms:created>
  <dcterms:modified xsi:type="dcterms:W3CDTF">2026-06-12T10:52:00Z</dcterms:modified>
</cp:coreProperties>
</file>